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GEN Restaurant Group,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184785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640" w:type="dxa"/>
        <w:tblCellMar>
          <w:top w:w="0" w:type="dxa"/>
          <w:left w:w="0" w:type="dxa"/>
          <w:bottom w:w="0" w:type="dxa"/>
          <w:right w:w="0" w:type="dxa"/>
        </w:tblCellMar>
      </w:tblPr>
      <w:tr>
        <w:trPr>
          <w:trHeight w:val="214"/>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80" w:type="dxa"/>
            <w:vAlign w:val="bottom"/>
          </w:tcPr>
          <w:p>
            <w:pPr>
              <w:jc w:val="right"/>
              <w:ind w:right="1539"/>
              <w:spacing w:after="0"/>
              <w:rPr>
                <w:sz w:val="20"/>
                <w:szCs w:val="20"/>
                <w:color w:val="auto"/>
              </w:rPr>
            </w:pPr>
            <w:r>
              <w:rPr>
                <w:rFonts w:ascii="Times New Roman" w:cs="Times New Roman" w:eastAsia="Times New Roman" w:hAnsi="Times New Roman"/>
                <w:sz w:val="18"/>
                <w:szCs w:val="18"/>
                <w:b w:val="1"/>
                <w:bCs w:val="1"/>
                <w:color w:val="auto"/>
              </w:rPr>
              <w:t>001-41727</w:t>
            </w:r>
          </w:p>
        </w:tc>
        <w:tc>
          <w:tcPr>
            <w:tcW w:w="23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87-3424935</w:t>
            </w:r>
          </w:p>
        </w:tc>
      </w:tr>
      <w:tr>
        <w:trPr>
          <w:trHeight w:val="148"/>
        </w:trPr>
        <w:tc>
          <w:tcPr>
            <w:tcW w:w="3300" w:type="dxa"/>
            <w:vAlign w:val="bottom"/>
          </w:tcPr>
          <w:p>
            <w:pPr>
              <w:jc w:val="center"/>
              <w:ind w:right="7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80" w:type="dxa"/>
            <w:vAlign w:val="bottom"/>
          </w:tcPr>
          <w:p>
            <w:pPr>
              <w:jc w:val="center"/>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300" w:type="dxa"/>
            <w:vAlign w:val="bottom"/>
          </w:tcPr>
          <w:p>
            <w:pPr>
              <w:jc w:val="center"/>
              <w:ind w:left="11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11480 South Street, Suite 205</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7"/>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8"/>
                <w:szCs w:val="18"/>
                <w:b w:val="1"/>
                <w:bCs w:val="1"/>
                <w:color w:val="auto"/>
                <w:w w:val="98"/>
              </w:rPr>
              <w:t>Cerritos, CA</w:t>
            </w:r>
          </w:p>
        </w:tc>
        <w:tc>
          <w:tcPr>
            <w:tcW w:w="3680" w:type="dxa"/>
            <w:vAlign w:val="bottom"/>
          </w:tcPr>
          <w:p>
            <w:pPr>
              <w:spacing w:after="0"/>
              <w:rPr>
                <w:sz w:val="19"/>
                <w:szCs w:val="19"/>
                <w:color w:val="auto"/>
              </w:rPr>
            </w:pPr>
          </w:p>
        </w:tc>
        <w:tc>
          <w:tcPr>
            <w:tcW w:w="23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90703</w:t>
            </w:r>
          </w:p>
        </w:tc>
      </w:tr>
      <w:tr>
        <w:trPr>
          <w:trHeight w:val="190"/>
        </w:trPr>
        <w:tc>
          <w:tcPr>
            <w:tcW w:w="3300" w:type="dxa"/>
            <w:vAlign w:val="bottom"/>
          </w:tcPr>
          <w:p>
            <w:pPr>
              <w:jc w:val="center"/>
              <w:ind w:right="7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80" w:type="dxa"/>
            <w:vAlign w:val="bottom"/>
          </w:tcPr>
          <w:p>
            <w:pPr>
              <w:spacing w:after="0"/>
              <w:rPr>
                <w:sz w:val="16"/>
                <w:szCs w:val="16"/>
                <w:color w:val="auto"/>
              </w:rPr>
            </w:pPr>
          </w:p>
        </w:tc>
        <w:tc>
          <w:tcPr>
            <w:tcW w:w="2300" w:type="dxa"/>
            <w:vAlign w:val="bottom"/>
          </w:tcPr>
          <w:p>
            <w:pPr>
              <w:jc w:val="center"/>
              <w:ind w:left="11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(562) 356-9929</w:t>
      </w:r>
    </w:p>
    <w:p>
      <w:pPr>
        <w:spacing w:after="0" w:line="1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6" w:lineRule="exact"/>
        <w:rPr>
          <w:rFonts w:ascii="MS PGothic" w:cs="MS PGothic" w:eastAsia="MS PGothic" w:hAnsi="MS PGothic"/>
          <w:sz w:val="16"/>
          <w:szCs w:val="16"/>
          <w:color w:val="auto"/>
        </w:rPr>
      </w:pPr>
    </w:p>
    <w:p>
      <w:pPr>
        <w:ind w:right="3520" w:firstLine="21"/>
        <w:spacing w:after="0" w:line="474" w:lineRule="auto"/>
        <w:tabs>
          <w:tab w:leader="none" w:pos="472"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3"/>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6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1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GENK</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right="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90"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 w:name="page2"/>
    <w:bookmarkEnd w:id="1"/>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212529"/>
        </w:rPr>
        <w:t xml:space="preserve">On April 30, 2026 (the “Effective Date”), the Board of Directors (the “Board”) of GEN Restaurant Group, Inc. (the “Company”) </w:t>
      </w:r>
      <w:r>
        <w:rPr>
          <w:rFonts w:ascii="Times New Roman" w:cs="Times New Roman" w:eastAsia="Times New Roman" w:hAnsi="Times New Roman"/>
          <w:sz w:val="18"/>
          <w:szCs w:val="18"/>
          <w:color w:val="000000"/>
        </w:rPr>
        <w:t>determined to</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change the Board’s composition as follows: (i) Jae Chang and David Park, the former Class II members of the Board, were appointed as Class III members of the Board, and (ii) David Kim, the former Class III member of the Board, was appointed as a Class II member of the Board, in each case effective immediately. In connection with this change, on April 29, 2026, Messrs. Chang and Park tendered their resignations as directors, contingent upon their reappointment to the Board as directors and members of Class III. On the Effective Date, Mr. Kim also tendered his resignation as a director, contingent upon his reappointment to the Board as a director and a member of Class II. The resignation and reappointment of each of Messrs. Kim, Chang and Park were effected solely to change the composition of Class II and Class III of the Board, and for all other purposes, the service on the Board of each of Messrs. Kim, Chang and Park is deemed to have continued uninterrupted. The Board did not make changes to the committee assignments of any director.</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GEN RESTAURANT GROUP, INC.</w:t>
      </w:r>
    </w:p>
    <w:p>
      <w:pPr>
        <w:spacing w:after="0" w:line="225" w:lineRule="exact"/>
        <w:rPr>
          <w:sz w:val="20"/>
          <w:szCs w:val="20"/>
          <w:color w:val="auto"/>
        </w:rPr>
      </w:pPr>
    </w:p>
    <w:p>
      <w:pPr>
        <w:spacing w:after="0"/>
        <w:tabs>
          <w:tab w:leader="none" w:pos="5720" w:val="left"/>
          <w:tab w:leader="none" w:pos="7900" w:val="left"/>
        </w:tabs>
        <w:rPr>
          <w:sz w:val="20"/>
          <w:szCs w:val="20"/>
          <w:color w:val="auto"/>
        </w:rPr>
      </w:pPr>
      <w:r>
        <w:rPr>
          <w:rFonts w:ascii="Times New Roman" w:cs="Times New Roman" w:eastAsia="Times New Roman" w:hAnsi="Times New Roman"/>
          <w:sz w:val="18"/>
          <w:szCs w:val="18"/>
          <w:color w:val="auto"/>
        </w:rPr>
        <w:t>Date: April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Thomas V. Croal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Thomas V. Croal</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2026-04-30T15:21:42Z</dcterms:created>
  <dcterms:modified xsi:type="dcterms:W3CDTF">2026-04-30T15:21:42Z</dcterms:modified>
</cp:coreProperties>
</file>